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3C8" w:rsidRPr="005E7427" w:rsidRDefault="00CA43C8" w:rsidP="00CA43C8">
      <w:pPr>
        <w:rPr>
          <w:rFonts w:ascii="Garamond" w:hAnsi="Garamond"/>
          <w:b/>
          <w:sz w:val="28"/>
          <w:szCs w:val="28"/>
        </w:rPr>
      </w:pPr>
    </w:p>
    <w:p w:rsidR="00CA43C8" w:rsidRPr="0052741C" w:rsidRDefault="00CA43C8" w:rsidP="00117544">
      <w:pPr>
        <w:jc w:val="center"/>
        <w:rPr>
          <w:rFonts w:ascii="Garamond" w:hAnsi="Garamond"/>
          <w:b/>
          <w:sz w:val="28"/>
          <w:szCs w:val="28"/>
          <w:u w:val="single"/>
        </w:rPr>
      </w:pPr>
      <w:r w:rsidRPr="0052741C">
        <w:rPr>
          <w:rFonts w:ascii="Garamond" w:hAnsi="Garamond"/>
          <w:b/>
          <w:sz w:val="28"/>
          <w:szCs w:val="28"/>
          <w:u w:val="single"/>
        </w:rPr>
        <w:t xml:space="preserve">Grade-Level </w:t>
      </w:r>
      <w:r w:rsidR="003279E9" w:rsidRPr="0052741C">
        <w:rPr>
          <w:rFonts w:ascii="Garamond" w:hAnsi="Garamond"/>
          <w:b/>
          <w:sz w:val="28"/>
          <w:szCs w:val="28"/>
          <w:u w:val="single"/>
        </w:rPr>
        <w:t>Data Collection</w:t>
      </w:r>
      <w:r w:rsidR="00117544" w:rsidRPr="0052741C">
        <w:rPr>
          <w:rFonts w:ascii="Garamond" w:hAnsi="Garamond"/>
          <w:b/>
          <w:sz w:val="28"/>
          <w:szCs w:val="28"/>
          <w:u w:val="single"/>
        </w:rPr>
        <w:t xml:space="preserve">: </w:t>
      </w:r>
      <w:r w:rsidR="003A6D82">
        <w:rPr>
          <w:rFonts w:ascii="Garamond" w:hAnsi="Garamond"/>
          <w:b/>
          <w:sz w:val="28"/>
          <w:szCs w:val="28"/>
          <w:u w:val="single"/>
        </w:rPr>
        <w:t>First</w:t>
      </w:r>
      <w:r w:rsidR="00B21AC2" w:rsidRPr="0052741C">
        <w:rPr>
          <w:rFonts w:ascii="Garamond" w:hAnsi="Garamond"/>
          <w:b/>
          <w:sz w:val="28"/>
          <w:szCs w:val="28"/>
          <w:u w:val="single"/>
        </w:rPr>
        <w:t xml:space="preserve"> Grade</w:t>
      </w:r>
      <w:r w:rsidR="005E7427" w:rsidRPr="0052741C">
        <w:rPr>
          <w:rFonts w:ascii="Garamond" w:hAnsi="Garamond"/>
          <w:b/>
          <w:sz w:val="28"/>
          <w:szCs w:val="28"/>
          <w:u w:val="single"/>
        </w:rPr>
        <w:t xml:space="preserve"> Team</w:t>
      </w:r>
    </w:p>
    <w:p w:rsidR="008938B7" w:rsidRDefault="008938B7" w:rsidP="00CA43C8">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Discuss where you are as a group.  What’s going well?  What’</w:t>
      </w:r>
      <w:r w:rsidR="00117544">
        <w:rPr>
          <w:rFonts w:ascii="Garamond" w:hAnsi="Garamond"/>
        </w:rPr>
        <w:t>s not?  What stumbling blocks</w:t>
      </w:r>
      <w:r>
        <w:rPr>
          <w:rFonts w:ascii="Garamond" w:hAnsi="Garamond"/>
        </w:rPr>
        <w:t xml:space="preserve"> are</w:t>
      </w:r>
      <w:r w:rsidR="00117544">
        <w:rPr>
          <w:rFonts w:ascii="Garamond" w:hAnsi="Garamond"/>
        </w:rPr>
        <w:t xml:space="preserve"> you</w:t>
      </w:r>
      <w:r>
        <w:rPr>
          <w:rFonts w:ascii="Garamond" w:hAnsi="Garamond"/>
        </w:rPr>
        <w:t xml:space="preserve"> encountering?</w:t>
      </w:r>
      <w:r w:rsidR="00A77219">
        <w:rPr>
          <w:rFonts w:ascii="Garamond" w:hAnsi="Garamond"/>
        </w:rPr>
        <w:t xml:space="preserve"> Etc…</w:t>
      </w:r>
    </w:p>
    <w:p w:rsidR="00971516" w:rsidRDefault="00971516" w:rsidP="008938B7">
      <w:pPr>
        <w:pStyle w:val="ListParagraph"/>
        <w:rPr>
          <w:rFonts w:ascii="Garamond" w:hAnsi="Garamond"/>
        </w:rPr>
      </w:pPr>
    </w:p>
    <w:p w:rsidR="00C070BF" w:rsidRPr="001C2AB0" w:rsidRDefault="00971516" w:rsidP="001C2AB0">
      <w:pPr>
        <w:pStyle w:val="ListParagraph"/>
        <w:rPr>
          <w:rFonts w:ascii="Garamond" w:hAnsi="Garamond"/>
          <w:color w:val="FF0000"/>
        </w:rPr>
      </w:pPr>
      <w:r>
        <w:rPr>
          <w:rFonts w:ascii="Garamond" w:hAnsi="Garamond"/>
        </w:rPr>
        <w:t xml:space="preserve">Kids love </w:t>
      </w:r>
      <w:proofErr w:type="gramStart"/>
      <w:r>
        <w:rPr>
          <w:rFonts w:ascii="Garamond" w:hAnsi="Garamond"/>
        </w:rPr>
        <w:t>writer’ s</w:t>
      </w:r>
      <w:proofErr w:type="gramEnd"/>
      <w:r>
        <w:rPr>
          <w:rFonts w:ascii="Garamond" w:hAnsi="Garamond"/>
        </w:rPr>
        <w:t xml:space="preserve"> workshop. </w:t>
      </w:r>
      <w:r w:rsidR="00C070BF" w:rsidRPr="00C070BF">
        <w:rPr>
          <w:rFonts w:ascii="Garamond" w:hAnsi="Garamond"/>
          <w:color w:val="FF0000"/>
        </w:rPr>
        <w:t>Yes!</w:t>
      </w:r>
      <w:r w:rsidR="00E8207A">
        <w:rPr>
          <w:rFonts w:ascii="Garamond" w:hAnsi="Garamond"/>
          <w:color w:val="FF0000"/>
        </w:rPr>
        <w:t xml:space="preserve"> </w:t>
      </w:r>
      <w:r>
        <w:rPr>
          <w:rFonts w:ascii="Garamond" w:hAnsi="Garamond"/>
        </w:rPr>
        <w:t xml:space="preserve"> They are getting better at writing more and for a longer period of time.  The kids are writing for more than a purpose this year.  We have noticed an increase in readability and some sentence structure because of the extra practice. </w:t>
      </w:r>
      <w:r w:rsidR="00C070BF" w:rsidRPr="00C070BF">
        <w:rPr>
          <w:rFonts w:ascii="Garamond" w:hAnsi="Garamond"/>
          <w:color w:val="FF0000"/>
        </w:rPr>
        <w:t>This is all fabulous news.</w:t>
      </w:r>
      <w:r>
        <w:rPr>
          <w:rFonts w:ascii="Garamond" w:hAnsi="Garamond"/>
        </w:rPr>
        <w:t xml:space="preserve"> It’s sometimes hard to develop lessons because we don’t have all the materials that are listed in the books.</w:t>
      </w:r>
      <w:r w:rsidR="00C070BF">
        <w:rPr>
          <w:rFonts w:ascii="Garamond" w:hAnsi="Garamond"/>
        </w:rPr>
        <w:t xml:space="preserve">  </w:t>
      </w:r>
      <w:r w:rsidR="00C070BF">
        <w:rPr>
          <w:rFonts w:ascii="Garamond" w:hAnsi="Garamond"/>
          <w:color w:val="FF0000"/>
        </w:rPr>
        <w:t>Let me know what you need.</w:t>
      </w:r>
      <w:r>
        <w:rPr>
          <w:rFonts w:ascii="Garamond" w:hAnsi="Garamond"/>
        </w:rPr>
        <w:t xml:space="preserve">  It’s hard to confer with a lot of kids.  We basically only see kids every 4-5 days.  (This is especially true of PWP and ME because there isn’t a lot of extra support.) </w:t>
      </w:r>
      <w:r w:rsidR="00C070BF">
        <w:rPr>
          <w:rFonts w:ascii="Garamond" w:hAnsi="Garamond"/>
          <w:color w:val="FF0000"/>
        </w:rPr>
        <w:t xml:space="preserve">This is ok.  Think of the students who </w:t>
      </w:r>
      <w:r w:rsidR="00E8207A">
        <w:rPr>
          <w:rFonts w:ascii="Garamond" w:hAnsi="Garamond"/>
          <w:color w:val="FF0000"/>
        </w:rPr>
        <w:t>need you the most.  You may need to confer with</w:t>
      </w:r>
      <w:r w:rsidR="00C070BF">
        <w:rPr>
          <w:rFonts w:ascii="Garamond" w:hAnsi="Garamond"/>
          <w:color w:val="FF0000"/>
        </w:rPr>
        <w:t xml:space="preserve"> them more often than other students who are self-motivated and doing well.  Please do not feel like you have to confer with every student every day.  </w:t>
      </w:r>
      <w:r w:rsidR="007569BE">
        <w:rPr>
          <w:rFonts w:ascii="Garamond" w:hAnsi="Garamond"/>
          <w:color w:val="FF0000"/>
        </w:rPr>
        <w:t xml:space="preserve">In addition, think of doing more structured small group conferences if you are recognizing that multiple students need the same skills and/or support.  This can be done through strategic planning or impromptu.  You may even think of using table conferences throughout the first couple of days after starting a new unit of study to reach more students more often.  </w:t>
      </w:r>
      <w:r>
        <w:rPr>
          <w:rFonts w:ascii="Garamond" w:hAnsi="Garamond"/>
        </w:rPr>
        <w:t xml:space="preserve">Some students seemed tired of writing about small moments, which has been the focus since the first day.  </w:t>
      </w:r>
      <w:r w:rsidR="00C070BF">
        <w:rPr>
          <w:rFonts w:ascii="Garamond" w:hAnsi="Garamond"/>
          <w:color w:val="FF0000"/>
        </w:rPr>
        <w:t xml:space="preserve">Sounds like you need to consider a reorganization of your units of study.  Start working on this in April.  </w:t>
      </w:r>
      <w:r>
        <w:rPr>
          <w:rFonts w:ascii="Garamond" w:hAnsi="Garamond"/>
        </w:rPr>
        <w:t>We seem to introduce many concepts but are not able to master anything.  Revision lessons are overwhelming.  There is a new focus every day (i.e. dialogue, adding information, and deleting information.)</w:t>
      </w:r>
      <w:r w:rsidR="00C070BF">
        <w:rPr>
          <w:rFonts w:ascii="Garamond" w:hAnsi="Garamond"/>
        </w:rPr>
        <w:t xml:space="preserve"> </w:t>
      </w:r>
      <w:r w:rsidR="00C070BF">
        <w:rPr>
          <w:rFonts w:ascii="Garamond" w:hAnsi="Garamond"/>
          <w:color w:val="FF0000"/>
        </w:rPr>
        <w:t xml:space="preserve">Remember that this curriculum is not a start to finish curriculum where one unit necessarily builds on the next.  You can establish connections using lots of different things, not </w:t>
      </w:r>
      <w:r w:rsidR="00174CD7">
        <w:rPr>
          <w:rFonts w:ascii="Garamond" w:hAnsi="Garamond"/>
          <w:color w:val="FF0000"/>
        </w:rPr>
        <w:t>always</w:t>
      </w:r>
      <w:r w:rsidR="00C070BF">
        <w:rPr>
          <w:rFonts w:ascii="Garamond" w:hAnsi="Garamond"/>
          <w:color w:val="FF0000"/>
        </w:rPr>
        <w:t xml:space="preserve"> the lesson</w:t>
      </w:r>
      <w:r w:rsidR="00174CD7">
        <w:rPr>
          <w:rFonts w:ascii="Garamond" w:hAnsi="Garamond"/>
          <w:color w:val="FF0000"/>
        </w:rPr>
        <w:t xml:space="preserve"> that happened</w:t>
      </w:r>
      <w:r w:rsidR="00C070BF">
        <w:rPr>
          <w:rFonts w:ascii="Garamond" w:hAnsi="Garamond"/>
          <w:color w:val="FF0000"/>
        </w:rPr>
        <w:t xml:space="preserve"> the day before.  You are providing students with tools from which to choose when the need arises.  Part of the reason we do charts is so students have access to those tools after you have taught the mini lesson, but not all students will need the same.  The goal is to focus on a set of standards (units of study, common core, etc.) and work with your students t</w:t>
      </w:r>
      <w:r w:rsidR="00C93630">
        <w:rPr>
          <w:rFonts w:ascii="Garamond" w:hAnsi="Garamond"/>
          <w:color w:val="FF0000"/>
        </w:rPr>
        <w:t xml:space="preserve">o reach those goals. </w:t>
      </w:r>
    </w:p>
    <w:p w:rsidR="008938B7" w:rsidRPr="000B2854" w:rsidRDefault="008938B7" w:rsidP="000B2854">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List all the ways you gather assessment information.</w:t>
      </w:r>
    </w:p>
    <w:p w:rsidR="008938B7" w:rsidRDefault="008938B7" w:rsidP="008938B7">
      <w:pPr>
        <w:pStyle w:val="ListParagraph"/>
        <w:rPr>
          <w:rFonts w:ascii="Garamond" w:hAnsi="Garamond"/>
        </w:rPr>
      </w:pPr>
    </w:p>
    <w:p w:rsidR="00971516" w:rsidRPr="001C2AB0" w:rsidRDefault="00971516" w:rsidP="008938B7">
      <w:pPr>
        <w:pStyle w:val="ListParagraph"/>
        <w:rPr>
          <w:rFonts w:ascii="Garamond" w:hAnsi="Garamond"/>
          <w:color w:val="FF0000"/>
        </w:rPr>
      </w:pPr>
      <w:r>
        <w:rPr>
          <w:rFonts w:ascii="Garamond" w:hAnsi="Garamond"/>
        </w:rPr>
        <w:t xml:space="preserve">We gather assessment information </w:t>
      </w:r>
      <w:r w:rsidR="00D96B1C">
        <w:rPr>
          <w:rFonts w:ascii="Garamond" w:hAnsi="Garamond"/>
        </w:rPr>
        <w:t>by using conferencing notes, checklists/rubrics, and the writing prompts.</w:t>
      </w:r>
      <w:r w:rsidR="001C2AB0">
        <w:rPr>
          <w:rFonts w:ascii="Garamond" w:hAnsi="Garamond"/>
        </w:rPr>
        <w:t xml:space="preserve">  </w:t>
      </w:r>
      <w:r w:rsidR="001C2AB0">
        <w:rPr>
          <w:rFonts w:ascii="Garamond" w:hAnsi="Garamond"/>
          <w:color w:val="FF0000"/>
        </w:rPr>
        <w:t>Great!</w:t>
      </w:r>
      <w:r w:rsidR="00174CD7">
        <w:rPr>
          <w:rFonts w:ascii="Garamond" w:hAnsi="Garamond"/>
          <w:color w:val="FF0000"/>
        </w:rPr>
        <w:t xml:space="preserve">  Remember, the biggest impact for students is the feedback they get from you</w:t>
      </w:r>
      <w:r w:rsidR="007569BE">
        <w:rPr>
          <w:rFonts w:ascii="Garamond" w:hAnsi="Garamond"/>
          <w:color w:val="FF0000"/>
        </w:rPr>
        <w:t xml:space="preserve"> during your conferring sessions</w:t>
      </w:r>
      <w:r w:rsidR="00174CD7">
        <w:rPr>
          <w:rFonts w:ascii="Garamond" w:hAnsi="Garamond"/>
          <w:color w:val="FF0000"/>
        </w:rPr>
        <w:t>.</w:t>
      </w:r>
      <w:r w:rsidR="007569BE">
        <w:rPr>
          <w:rFonts w:ascii="Garamond" w:hAnsi="Garamond"/>
          <w:color w:val="FF0000"/>
        </w:rPr>
        <w:t xml:space="preserve">  </w:t>
      </w:r>
      <w:r w:rsidR="00174CD7">
        <w:rPr>
          <w:rFonts w:ascii="Garamond" w:hAnsi="Garamond"/>
          <w:color w:val="FF0000"/>
        </w:rPr>
        <w:t xml:space="preserve">  </w:t>
      </w:r>
    </w:p>
    <w:p w:rsidR="008938B7" w:rsidRDefault="008938B7" w:rsidP="008938B7">
      <w:pPr>
        <w:pStyle w:val="ListParagraph"/>
        <w:rPr>
          <w:rFonts w:ascii="Garamond" w:hAnsi="Garamond"/>
        </w:rPr>
      </w:pPr>
    </w:p>
    <w:p w:rsidR="008938B7" w:rsidRDefault="00A77219" w:rsidP="008938B7">
      <w:pPr>
        <w:pStyle w:val="ListParagraph"/>
        <w:numPr>
          <w:ilvl w:val="0"/>
          <w:numId w:val="2"/>
        </w:numPr>
        <w:rPr>
          <w:rFonts w:ascii="Garamond" w:hAnsi="Garamond"/>
        </w:rPr>
      </w:pPr>
      <w:r>
        <w:rPr>
          <w:rFonts w:ascii="Garamond" w:hAnsi="Garamond"/>
        </w:rPr>
        <w:t>Why</w:t>
      </w:r>
      <w:r w:rsidR="008938B7">
        <w:rPr>
          <w:rFonts w:ascii="Garamond" w:hAnsi="Garamond"/>
        </w:rPr>
        <w:t xml:space="preserve"> is it important that students gather in a common place to receive their mini lesson?</w:t>
      </w:r>
    </w:p>
    <w:p w:rsidR="008938B7" w:rsidRDefault="008938B7" w:rsidP="008938B7">
      <w:pPr>
        <w:pStyle w:val="ListParagraph"/>
        <w:rPr>
          <w:rFonts w:ascii="Garamond" w:hAnsi="Garamond"/>
        </w:rPr>
      </w:pPr>
    </w:p>
    <w:p w:rsidR="00D96B1C" w:rsidRPr="001C2AB0" w:rsidRDefault="00D96B1C" w:rsidP="008938B7">
      <w:pPr>
        <w:pStyle w:val="ListParagraph"/>
        <w:rPr>
          <w:rFonts w:ascii="Garamond" w:hAnsi="Garamond"/>
          <w:color w:val="FF0000"/>
        </w:rPr>
      </w:pPr>
      <w:r>
        <w:rPr>
          <w:rFonts w:ascii="Garamond" w:hAnsi="Garamond"/>
        </w:rPr>
        <w:t>It gets the students in a familiar routine.  The students are more focused on the mini lesson.  It makes partner work and sharing easier.</w:t>
      </w:r>
      <w:r w:rsidR="001C2AB0">
        <w:rPr>
          <w:rFonts w:ascii="Garamond" w:hAnsi="Garamond"/>
        </w:rPr>
        <w:t xml:space="preserve"> </w:t>
      </w:r>
      <w:r w:rsidR="001C2AB0">
        <w:rPr>
          <w:rFonts w:ascii="Garamond" w:hAnsi="Garamond"/>
          <w:color w:val="FF0000"/>
        </w:rPr>
        <w:t>Perfect!</w:t>
      </w: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What make</w:t>
      </w:r>
      <w:r w:rsidR="00D96B1C">
        <w:rPr>
          <w:rFonts w:ascii="Garamond" w:hAnsi="Garamond"/>
        </w:rPr>
        <w:t>s assigning writing partners an</w:t>
      </w:r>
      <w:r>
        <w:rPr>
          <w:rFonts w:ascii="Garamond" w:hAnsi="Garamond"/>
        </w:rPr>
        <w:t xml:space="preserve"> important piece of the lesson?</w:t>
      </w:r>
    </w:p>
    <w:p w:rsidR="00D96B1C" w:rsidRDefault="00D96B1C" w:rsidP="00D96B1C">
      <w:pPr>
        <w:ind w:left="720"/>
        <w:rPr>
          <w:rFonts w:ascii="Garamond" w:hAnsi="Garamond"/>
        </w:rPr>
      </w:pPr>
    </w:p>
    <w:p w:rsidR="00D96B1C" w:rsidRDefault="00D96B1C" w:rsidP="00D96B1C">
      <w:pPr>
        <w:ind w:left="720"/>
        <w:rPr>
          <w:rFonts w:ascii="Garamond" w:hAnsi="Garamond"/>
        </w:rPr>
      </w:pPr>
      <w:r>
        <w:rPr>
          <w:rFonts w:ascii="Garamond" w:hAnsi="Garamond"/>
        </w:rPr>
        <w:t xml:space="preserve">The students are more focused on trying to make </w:t>
      </w:r>
      <w:r w:rsidR="005345D5">
        <w:rPr>
          <w:rFonts w:ascii="Garamond" w:hAnsi="Garamond"/>
        </w:rPr>
        <w:t>their writing easier to read for their partners.  Some students do help their partners try to improve their stories.  By sharing their ideas with their partners prior to writing, the students are more focused on their pieces.</w:t>
      </w:r>
    </w:p>
    <w:p w:rsidR="008938B7" w:rsidRPr="008938B7" w:rsidRDefault="008938B7" w:rsidP="008938B7">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What things are you finding particularly stressful during conferences with students?</w:t>
      </w:r>
    </w:p>
    <w:p w:rsidR="008938B7" w:rsidRPr="008938B7" w:rsidRDefault="008938B7" w:rsidP="008938B7">
      <w:pPr>
        <w:pStyle w:val="ListParagraph"/>
        <w:rPr>
          <w:rFonts w:ascii="Garamond" w:hAnsi="Garamond"/>
        </w:rPr>
      </w:pPr>
    </w:p>
    <w:p w:rsidR="008938B7" w:rsidRDefault="005345D5" w:rsidP="008938B7">
      <w:pPr>
        <w:pStyle w:val="ListParagraph"/>
        <w:rPr>
          <w:rFonts w:ascii="Garamond" w:hAnsi="Garamond"/>
        </w:rPr>
      </w:pPr>
      <w:r>
        <w:rPr>
          <w:rFonts w:ascii="Garamond" w:hAnsi="Garamond"/>
        </w:rPr>
        <w:lastRenderedPageBreak/>
        <w:t>We feel that finding enough time to meet with the students, narrowing down the teaching points, and making sure the rest of the class is on task while we are conferencing with one student are stressful areas during conferences.</w:t>
      </w:r>
    </w:p>
    <w:p w:rsidR="005345D5" w:rsidRDefault="005345D5"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 xml:space="preserve">What would you like Carl to </w:t>
      </w:r>
      <w:r w:rsidR="00A77219">
        <w:rPr>
          <w:rFonts w:ascii="Garamond" w:hAnsi="Garamond"/>
        </w:rPr>
        <w:t xml:space="preserve">specifically address </w:t>
      </w:r>
      <w:r>
        <w:rPr>
          <w:rFonts w:ascii="Garamond" w:hAnsi="Garamond"/>
        </w:rPr>
        <w:t>during our session with him on August 4</w:t>
      </w:r>
      <w:r w:rsidRPr="00F10EC9">
        <w:rPr>
          <w:rFonts w:ascii="Garamond" w:hAnsi="Garamond"/>
          <w:vertAlign w:val="superscript"/>
        </w:rPr>
        <w:t>th</w:t>
      </w:r>
      <w:r>
        <w:rPr>
          <w:rFonts w:ascii="Garamond" w:hAnsi="Garamond"/>
        </w:rPr>
        <w:t xml:space="preserve">?  </w:t>
      </w:r>
    </w:p>
    <w:p w:rsidR="008938B7" w:rsidRDefault="008938B7" w:rsidP="008938B7">
      <w:pPr>
        <w:pStyle w:val="ListParagraph"/>
        <w:rPr>
          <w:rFonts w:ascii="Garamond" w:hAnsi="Garamond"/>
        </w:rPr>
      </w:pPr>
    </w:p>
    <w:p w:rsidR="005345D5" w:rsidRDefault="008C4596" w:rsidP="008938B7">
      <w:pPr>
        <w:pStyle w:val="ListParagraph"/>
        <w:rPr>
          <w:rFonts w:ascii="Garamond" w:hAnsi="Garamond"/>
        </w:rPr>
      </w:pPr>
      <w:r>
        <w:rPr>
          <w:rFonts w:ascii="Garamond" w:hAnsi="Garamond"/>
        </w:rPr>
        <w:t>What specific areas of instruction should the first graders be mastering during writer’s workshop?  What should a first grade conference look like?</w:t>
      </w: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 xml:space="preserve">Think about and discuss how next year will be different and what you will do differently for students since they have had a full year of </w:t>
      </w:r>
      <w:r w:rsidR="00A77219">
        <w:rPr>
          <w:rFonts w:ascii="Garamond" w:hAnsi="Garamond"/>
        </w:rPr>
        <w:t>writer’s</w:t>
      </w:r>
      <w:r>
        <w:rPr>
          <w:rFonts w:ascii="Garamond" w:hAnsi="Garamond"/>
        </w:rPr>
        <w:t xml:space="preserve"> workshop.</w:t>
      </w:r>
    </w:p>
    <w:p w:rsidR="008938B7" w:rsidRDefault="008938B7" w:rsidP="008938B7">
      <w:pPr>
        <w:pStyle w:val="ListParagraph"/>
        <w:rPr>
          <w:rFonts w:ascii="Garamond" w:hAnsi="Garamond"/>
        </w:rPr>
      </w:pPr>
    </w:p>
    <w:p w:rsidR="008C4596" w:rsidRDefault="008C4596" w:rsidP="008938B7">
      <w:pPr>
        <w:pStyle w:val="ListParagraph"/>
        <w:rPr>
          <w:rFonts w:ascii="Garamond" w:hAnsi="Garamond"/>
        </w:rPr>
      </w:pPr>
      <w:r>
        <w:rPr>
          <w:rFonts w:ascii="Garamond" w:hAnsi="Garamond"/>
        </w:rPr>
        <w:t xml:space="preserve">The teachers will have more experience in teaching the curriculum.  We will work to be more prepared in using the mentor texts.  </w:t>
      </w:r>
      <w:r w:rsidR="004D6249">
        <w:rPr>
          <w:rFonts w:ascii="Garamond" w:hAnsi="Garamond"/>
        </w:rPr>
        <w:t xml:space="preserve">We will vary the mini lessons as needed to fit our students’ abilities and to help them better understand the lesson.  </w:t>
      </w:r>
      <w:r>
        <w:rPr>
          <w:rFonts w:ascii="Garamond" w:hAnsi="Garamond"/>
        </w:rPr>
        <w:t>As far as our students next year, they wouldn’t have been exposed to writer’s workshop in Kindergarten yet so we would basically be starting at square one.</w:t>
      </w: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Make some serious decisions about who will represent your grade-level team this summer during the writing institute.  Some people have already come forward and committed to attending.  Discuss this and share this with the group so everyone is aware and communication throughout the team is on-going.</w:t>
      </w:r>
    </w:p>
    <w:p w:rsidR="008938B7" w:rsidRDefault="008938B7" w:rsidP="008938B7">
      <w:pPr>
        <w:pStyle w:val="ListParagraph"/>
        <w:rPr>
          <w:rFonts w:ascii="Garamond" w:hAnsi="Garamond"/>
        </w:rPr>
      </w:pPr>
    </w:p>
    <w:p w:rsidR="00117544" w:rsidRPr="008F061A" w:rsidRDefault="004D6249" w:rsidP="008938B7">
      <w:pPr>
        <w:pStyle w:val="ListParagraph"/>
        <w:rPr>
          <w:rFonts w:ascii="Garamond" w:hAnsi="Garamond"/>
          <w:color w:val="FF0000"/>
        </w:rPr>
      </w:pPr>
      <w:r>
        <w:rPr>
          <w:rFonts w:ascii="Garamond" w:hAnsi="Garamond"/>
        </w:rPr>
        <w:t>Misty Wagner is considering it.</w:t>
      </w:r>
      <w:r w:rsidR="008F061A">
        <w:rPr>
          <w:rFonts w:ascii="Garamond" w:hAnsi="Garamond"/>
        </w:rPr>
        <w:t xml:space="preserve"> </w:t>
      </w:r>
      <w:r w:rsidR="008F061A">
        <w:rPr>
          <w:rFonts w:ascii="Garamond" w:hAnsi="Garamond"/>
          <w:color w:val="FF0000"/>
        </w:rPr>
        <w:t>Misty is registered.</w:t>
      </w:r>
    </w:p>
    <w:p w:rsidR="004D6249" w:rsidRDefault="004D6249" w:rsidP="008938B7">
      <w:pPr>
        <w:pStyle w:val="ListParagraph"/>
        <w:rPr>
          <w:rFonts w:ascii="Garamond" w:hAnsi="Garamond"/>
        </w:rPr>
      </w:pPr>
    </w:p>
    <w:p w:rsidR="004B32B0" w:rsidRDefault="008938B7" w:rsidP="008938B7">
      <w:pPr>
        <w:pStyle w:val="ListParagraph"/>
        <w:numPr>
          <w:ilvl w:val="0"/>
          <w:numId w:val="2"/>
        </w:numPr>
        <w:rPr>
          <w:rFonts w:ascii="Garamond" w:hAnsi="Garamond"/>
        </w:rPr>
      </w:pPr>
      <w:r>
        <w:rPr>
          <w:rFonts w:ascii="Garamond" w:hAnsi="Garamond"/>
        </w:rPr>
        <w:t>Complete the following chart to further</w:t>
      </w:r>
      <w:r w:rsidR="004B32B0">
        <w:rPr>
          <w:rFonts w:ascii="Garamond" w:hAnsi="Garamond"/>
        </w:rPr>
        <w:t xml:space="preserve"> describe each teacher’s need(s)</w:t>
      </w:r>
      <w:r>
        <w:rPr>
          <w:rFonts w:ascii="Garamond" w:hAnsi="Garamond"/>
        </w:rPr>
        <w:t xml:space="preserve"> for support.  </w:t>
      </w:r>
    </w:p>
    <w:p w:rsidR="008938B7" w:rsidRPr="004B32B0" w:rsidRDefault="008938B7" w:rsidP="004B32B0">
      <w:pPr>
        <w:ind w:firstLine="720"/>
        <w:rPr>
          <w:rFonts w:ascii="Garamond" w:hAnsi="Garamond"/>
          <w:i/>
        </w:rPr>
      </w:pPr>
      <w:r w:rsidRPr="004B32B0">
        <w:rPr>
          <w:rFonts w:ascii="Garamond" w:hAnsi="Garamond"/>
          <w:i/>
        </w:rPr>
        <w:t xml:space="preserve">Label with </w:t>
      </w:r>
      <w:r w:rsidRPr="004B32B0">
        <w:rPr>
          <w:rFonts w:ascii="Garamond" w:hAnsi="Garamond"/>
        </w:rPr>
        <w:t>I</w:t>
      </w:r>
      <w:r w:rsidRPr="004B32B0">
        <w:rPr>
          <w:rFonts w:ascii="Garamond" w:hAnsi="Garamond"/>
          <w:i/>
        </w:rPr>
        <w:t xml:space="preserve">=Immediately, </w:t>
      </w:r>
      <w:r w:rsidRPr="004B32B0">
        <w:rPr>
          <w:rFonts w:ascii="Garamond" w:hAnsi="Garamond"/>
        </w:rPr>
        <w:t>S</w:t>
      </w:r>
      <w:r w:rsidRPr="004B32B0">
        <w:rPr>
          <w:rFonts w:ascii="Garamond" w:hAnsi="Garamond"/>
          <w:i/>
        </w:rPr>
        <w:t xml:space="preserve">=Soon, </w:t>
      </w:r>
      <w:r w:rsidR="004B32B0" w:rsidRPr="004B32B0">
        <w:rPr>
          <w:rFonts w:ascii="Garamond" w:hAnsi="Garamond"/>
          <w:i/>
        </w:rPr>
        <w:t xml:space="preserve">or </w:t>
      </w:r>
      <w:r w:rsidRPr="004B32B0">
        <w:rPr>
          <w:rFonts w:ascii="Garamond" w:hAnsi="Garamond"/>
        </w:rPr>
        <w:t>L</w:t>
      </w:r>
      <w:r w:rsidRPr="004B32B0">
        <w:rPr>
          <w:rFonts w:ascii="Garamond" w:hAnsi="Garamond"/>
          <w:i/>
        </w:rPr>
        <w:t>=Later</w:t>
      </w:r>
    </w:p>
    <w:p w:rsidR="008938B7" w:rsidRPr="00117544" w:rsidRDefault="008938B7" w:rsidP="00117544">
      <w:pPr>
        <w:rPr>
          <w:rFonts w:ascii="Garamond" w:hAnsi="Garamond"/>
        </w:rPr>
      </w:pPr>
    </w:p>
    <w:tbl>
      <w:tblPr>
        <w:tblStyle w:val="TableGrid"/>
        <w:tblW w:w="8896" w:type="dxa"/>
        <w:tblInd w:w="448" w:type="dxa"/>
        <w:tblLook w:val="04A0"/>
      </w:tblPr>
      <w:tblGrid>
        <w:gridCol w:w="2525"/>
        <w:gridCol w:w="6371"/>
      </w:tblGrid>
      <w:tr w:rsidR="00117544" w:rsidTr="00A77219">
        <w:trPr>
          <w:trHeight w:val="240"/>
        </w:trPr>
        <w:tc>
          <w:tcPr>
            <w:tcW w:w="2525" w:type="dxa"/>
            <w:shd w:val="clear" w:color="auto" w:fill="000000" w:themeFill="text1"/>
          </w:tcPr>
          <w:p w:rsidR="00117544" w:rsidRPr="00A77219" w:rsidRDefault="00117544" w:rsidP="00A77219">
            <w:pPr>
              <w:jc w:val="center"/>
              <w:rPr>
                <w:rFonts w:ascii="Garamond" w:hAnsi="Garamond"/>
                <w:b/>
                <w:color w:val="FFFFFF" w:themeColor="background1"/>
              </w:rPr>
            </w:pPr>
            <w:r w:rsidRPr="00A77219">
              <w:rPr>
                <w:rFonts w:ascii="Garamond" w:hAnsi="Garamond"/>
                <w:b/>
                <w:color w:val="FFFFFF" w:themeColor="background1"/>
              </w:rPr>
              <w:t>Teacher’s Name:</w:t>
            </w:r>
          </w:p>
        </w:tc>
        <w:tc>
          <w:tcPr>
            <w:tcW w:w="6371" w:type="dxa"/>
            <w:shd w:val="clear" w:color="auto" w:fill="000000" w:themeFill="text1"/>
          </w:tcPr>
          <w:p w:rsidR="00117544" w:rsidRPr="00A77219" w:rsidRDefault="00117544" w:rsidP="00A77219">
            <w:pPr>
              <w:jc w:val="center"/>
              <w:rPr>
                <w:rFonts w:ascii="Garamond" w:hAnsi="Garamond"/>
                <w:b/>
                <w:color w:val="FFFFFF" w:themeColor="background1"/>
              </w:rPr>
            </w:pPr>
            <w:r w:rsidRPr="00A77219">
              <w:rPr>
                <w:rFonts w:ascii="Garamond" w:hAnsi="Garamond"/>
                <w:b/>
                <w:color w:val="FFFFFF" w:themeColor="background1"/>
              </w:rPr>
              <w:t>Area of Need:</w:t>
            </w:r>
          </w:p>
        </w:tc>
      </w:tr>
      <w:tr w:rsidR="00117544" w:rsidTr="00A77219">
        <w:trPr>
          <w:trHeight w:val="255"/>
        </w:trPr>
        <w:tc>
          <w:tcPr>
            <w:tcW w:w="2525" w:type="dxa"/>
            <w:shd w:val="clear" w:color="auto" w:fill="FDE9D9" w:themeFill="accent6" w:themeFillTint="33"/>
          </w:tcPr>
          <w:p w:rsidR="00117544" w:rsidRDefault="00117544" w:rsidP="00CA43C8">
            <w:pPr>
              <w:rPr>
                <w:rFonts w:ascii="Garamond" w:hAnsi="Garamond"/>
              </w:rPr>
            </w:pPr>
            <w:r w:rsidRPr="00A77219">
              <w:rPr>
                <w:rFonts w:ascii="Garamond" w:hAnsi="Garamond"/>
                <w:b/>
              </w:rPr>
              <w:t>Ex:</w:t>
            </w:r>
            <w:r>
              <w:rPr>
                <w:rFonts w:ascii="Garamond" w:hAnsi="Garamond"/>
              </w:rPr>
              <w:t xml:space="preserve"> </w:t>
            </w:r>
            <w:r w:rsidR="00586716">
              <w:rPr>
                <w:rFonts w:ascii="Garamond" w:hAnsi="Garamond"/>
              </w:rPr>
              <w:t xml:space="preserve">Daphne </w:t>
            </w:r>
            <w:r>
              <w:rPr>
                <w:rFonts w:ascii="Garamond" w:hAnsi="Garamond"/>
              </w:rPr>
              <w:t>Snook</w:t>
            </w:r>
          </w:p>
        </w:tc>
        <w:tc>
          <w:tcPr>
            <w:tcW w:w="6371" w:type="dxa"/>
            <w:shd w:val="clear" w:color="auto" w:fill="FDE9D9" w:themeFill="accent6" w:themeFillTint="33"/>
          </w:tcPr>
          <w:p w:rsidR="00117544" w:rsidRDefault="00117544" w:rsidP="00CA43C8">
            <w:pPr>
              <w:rPr>
                <w:rFonts w:ascii="Garamond" w:hAnsi="Garamond"/>
              </w:rPr>
            </w:pPr>
            <w:r>
              <w:rPr>
                <w:rFonts w:ascii="Garamond" w:hAnsi="Garamond"/>
              </w:rPr>
              <w:t>Conferencing notes (S)</w:t>
            </w:r>
          </w:p>
        </w:tc>
      </w:tr>
      <w:tr w:rsidR="00117544" w:rsidTr="00A77219">
        <w:trPr>
          <w:trHeight w:val="255"/>
        </w:trPr>
        <w:tc>
          <w:tcPr>
            <w:tcW w:w="2525" w:type="dxa"/>
          </w:tcPr>
          <w:p w:rsidR="00117544" w:rsidRDefault="004D6249" w:rsidP="00CA43C8">
            <w:pPr>
              <w:rPr>
                <w:rFonts w:ascii="Garamond" w:hAnsi="Garamond"/>
              </w:rPr>
            </w:pPr>
            <w:r>
              <w:rPr>
                <w:rFonts w:ascii="Garamond" w:hAnsi="Garamond"/>
              </w:rPr>
              <w:t>Cathy Heintzelman</w:t>
            </w:r>
          </w:p>
        </w:tc>
        <w:tc>
          <w:tcPr>
            <w:tcW w:w="6371" w:type="dxa"/>
          </w:tcPr>
          <w:p w:rsidR="00117544" w:rsidRDefault="004E3C05" w:rsidP="00CA43C8">
            <w:pPr>
              <w:rPr>
                <w:rFonts w:ascii="Garamond" w:hAnsi="Garamond"/>
              </w:rPr>
            </w:pPr>
            <w:r>
              <w:rPr>
                <w:rFonts w:ascii="Garamond" w:hAnsi="Garamond"/>
              </w:rPr>
              <w:t>Partnering/conferencing (S/L), Using mentor texts more effectively (S/L)</w:t>
            </w:r>
          </w:p>
        </w:tc>
      </w:tr>
      <w:tr w:rsidR="00117544" w:rsidTr="00A77219">
        <w:trPr>
          <w:trHeight w:val="255"/>
        </w:trPr>
        <w:tc>
          <w:tcPr>
            <w:tcW w:w="2525" w:type="dxa"/>
          </w:tcPr>
          <w:p w:rsidR="00117544" w:rsidRDefault="004E3C05" w:rsidP="00CA43C8">
            <w:pPr>
              <w:rPr>
                <w:rFonts w:ascii="Garamond" w:hAnsi="Garamond"/>
              </w:rPr>
            </w:pPr>
            <w:r>
              <w:rPr>
                <w:rFonts w:ascii="Garamond" w:hAnsi="Garamond"/>
              </w:rPr>
              <w:t>Fred Lawrence</w:t>
            </w:r>
          </w:p>
        </w:tc>
        <w:tc>
          <w:tcPr>
            <w:tcW w:w="6371" w:type="dxa"/>
          </w:tcPr>
          <w:p w:rsidR="00117544" w:rsidRDefault="004E3C05" w:rsidP="00CA43C8">
            <w:pPr>
              <w:rPr>
                <w:rFonts w:ascii="Garamond" w:hAnsi="Garamond"/>
              </w:rPr>
            </w:pPr>
            <w:r>
              <w:rPr>
                <w:rFonts w:ascii="Garamond" w:hAnsi="Garamond"/>
              </w:rPr>
              <w:t>Conferencing (S/L)</w:t>
            </w:r>
          </w:p>
        </w:tc>
      </w:tr>
      <w:tr w:rsidR="00117544" w:rsidTr="00A77219">
        <w:trPr>
          <w:trHeight w:val="255"/>
        </w:trPr>
        <w:tc>
          <w:tcPr>
            <w:tcW w:w="2525" w:type="dxa"/>
          </w:tcPr>
          <w:p w:rsidR="00117544" w:rsidRDefault="004E3C05" w:rsidP="00CA43C8">
            <w:pPr>
              <w:rPr>
                <w:rFonts w:ascii="Garamond" w:hAnsi="Garamond"/>
              </w:rPr>
            </w:pPr>
            <w:r>
              <w:rPr>
                <w:rFonts w:ascii="Garamond" w:hAnsi="Garamond"/>
              </w:rPr>
              <w:t>Ellen Whipple</w:t>
            </w:r>
          </w:p>
        </w:tc>
        <w:tc>
          <w:tcPr>
            <w:tcW w:w="6371" w:type="dxa"/>
          </w:tcPr>
          <w:p w:rsidR="00117544" w:rsidRDefault="004E3C05" w:rsidP="00CA43C8">
            <w:pPr>
              <w:rPr>
                <w:rFonts w:ascii="Garamond" w:hAnsi="Garamond"/>
              </w:rPr>
            </w:pPr>
            <w:r>
              <w:rPr>
                <w:rFonts w:ascii="Garamond" w:hAnsi="Garamond"/>
              </w:rPr>
              <w:t xml:space="preserve">Conferencing (S/L) </w:t>
            </w:r>
          </w:p>
        </w:tc>
      </w:tr>
      <w:tr w:rsidR="00117544" w:rsidTr="00A77219">
        <w:trPr>
          <w:trHeight w:val="255"/>
        </w:trPr>
        <w:tc>
          <w:tcPr>
            <w:tcW w:w="2525" w:type="dxa"/>
          </w:tcPr>
          <w:p w:rsidR="00117544" w:rsidRDefault="004E3C05" w:rsidP="00CA43C8">
            <w:pPr>
              <w:rPr>
                <w:rFonts w:ascii="Garamond" w:hAnsi="Garamond"/>
              </w:rPr>
            </w:pPr>
            <w:r>
              <w:rPr>
                <w:rFonts w:ascii="Garamond" w:hAnsi="Garamond"/>
              </w:rPr>
              <w:t>Traci Sierer</w:t>
            </w:r>
          </w:p>
        </w:tc>
        <w:tc>
          <w:tcPr>
            <w:tcW w:w="6371" w:type="dxa"/>
          </w:tcPr>
          <w:p w:rsidR="00117544" w:rsidRDefault="004E3C05" w:rsidP="00CA43C8">
            <w:pPr>
              <w:rPr>
                <w:rFonts w:ascii="Garamond" w:hAnsi="Garamond"/>
              </w:rPr>
            </w:pPr>
            <w:r>
              <w:rPr>
                <w:rFonts w:ascii="Garamond" w:hAnsi="Garamond"/>
              </w:rPr>
              <w:t>Conferencing (S/L), Using mentor texts more effectively (S/L)</w:t>
            </w:r>
          </w:p>
        </w:tc>
      </w:tr>
      <w:tr w:rsidR="00117544" w:rsidTr="00A77219">
        <w:trPr>
          <w:trHeight w:val="255"/>
        </w:trPr>
        <w:tc>
          <w:tcPr>
            <w:tcW w:w="2525" w:type="dxa"/>
          </w:tcPr>
          <w:p w:rsidR="00117544" w:rsidRDefault="004E3C05" w:rsidP="00CA43C8">
            <w:pPr>
              <w:rPr>
                <w:rFonts w:ascii="Garamond" w:hAnsi="Garamond"/>
              </w:rPr>
            </w:pPr>
            <w:r>
              <w:rPr>
                <w:rFonts w:ascii="Garamond" w:hAnsi="Garamond"/>
              </w:rPr>
              <w:t>Tracy Derr</w:t>
            </w:r>
          </w:p>
        </w:tc>
        <w:tc>
          <w:tcPr>
            <w:tcW w:w="6371" w:type="dxa"/>
          </w:tcPr>
          <w:p w:rsidR="00117544" w:rsidRDefault="004E3C05" w:rsidP="00CA43C8">
            <w:pPr>
              <w:rPr>
                <w:rFonts w:ascii="Garamond" w:hAnsi="Garamond"/>
              </w:rPr>
            </w:pPr>
            <w:r>
              <w:rPr>
                <w:rFonts w:ascii="Garamond" w:hAnsi="Garamond"/>
              </w:rPr>
              <w:t>Conferencing and partnerships (S/L)</w:t>
            </w:r>
          </w:p>
        </w:tc>
      </w:tr>
      <w:tr w:rsidR="00117544" w:rsidTr="00A77219">
        <w:trPr>
          <w:trHeight w:val="255"/>
        </w:trPr>
        <w:tc>
          <w:tcPr>
            <w:tcW w:w="2525" w:type="dxa"/>
          </w:tcPr>
          <w:p w:rsidR="00117544" w:rsidRDefault="004E3C05" w:rsidP="00CA43C8">
            <w:pPr>
              <w:rPr>
                <w:rFonts w:ascii="Garamond" w:hAnsi="Garamond"/>
              </w:rPr>
            </w:pPr>
            <w:r>
              <w:rPr>
                <w:rFonts w:ascii="Garamond" w:hAnsi="Garamond"/>
              </w:rPr>
              <w:t>Jen Runkle</w:t>
            </w:r>
          </w:p>
        </w:tc>
        <w:tc>
          <w:tcPr>
            <w:tcW w:w="6371" w:type="dxa"/>
          </w:tcPr>
          <w:p w:rsidR="00117544" w:rsidRDefault="004E3C05" w:rsidP="00CA43C8">
            <w:pPr>
              <w:rPr>
                <w:rFonts w:ascii="Garamond" w:hAnsi="Garamond"/>
              </w:rPr>
            </w:pPr>
            <w:r>
              <w:rPr>
                <w:rFonts w:ascii="Garamond" w:hAnsi="Garamond"/>
              </w:rPr>
              <w:t>Partnering (S/L)</w:t>
            </w:r>
          </w:p>
        </w:tc>
      </w:tr>
      <w:tr w:rsidR="00117544" w:rsidTr="00A77219">
        <w:trPr>
          <w:trHeight w:val="255"/>
        </w:trPr>
        <w:tc>
          <w:tcPr>
            <w:tcW w:w="2525" w:type="dxa"/>
          </w:tcPr>
          <w:p w:rsidR="00117544" w:rsidRDefault="004E3C05" w:rsidP="00CA43C8">
            <w:pPr>
              <w:rPr>
                <w:rFonts w:ascii="Garamond" w:hAnsi="Garamond"/>
              </w:rPr>
            </w:pPr>
            <w:r>
              <w:rPr>
                <w:rFonts w:ascii="Garamond" w:hAnsi="Garamond"/>
              </w:rPr>
              <w:t>Allison Hornberger</w:t>
            </w:r>
          </w:p>
        </w:tc>
        <w:tc>
          <w:tcPr>
            <w:tcW w:w="6371" w:type="dxa"/>
          </w:tcPr>
          <w:p w:rsidR="00117544" w:rsidRDefault="004E3C05" w:rsidP="00CA43C8">
            <w:pPr>
              <w:rPr>
                <w:rFonts w:ascii="Garamond" w:hAnsi="Garamond"/>
              </w:rPr>
            </w:pPr>
            <w:r>
              <w:rPr>
                <w:rFonts w:ascii="Garamond" w:hAnsi="Garamond"/>
              </w:rPr>
              <w:t>Partnering (L)</w:t>
            </w:r>
          </w:p>
        </w:tc>
      </w:tr>
      <w:tr w:rsidR="00117544" w:rsidTr="00A77219">
        <w:trPr>
          <w:trHeight w:val="240"/>
        </w:trPr>
        <w:tc>
          <w:tcPr>
            <w:tcW w:w="2525" w:type="dxa"/>
          </w:tcPr>
          <w:p w:rsidR="00117544" w:rsidRDefault="004E3C05" w:rsidP="00CA43C8">
            <w:pPr>
              <w:rPr>
                <w:rFonts w:ascii="Garamond" w:hAnsi="Garamond"/>
              </w:rPr>
            </w:pPr>
            <w:r>
              <w:rPr>
                <w:rFonts w:ascii="Garamond" w:hAnsi="Garamond"/>
              </w:rPr>
              <w:t>Misty Wagner</w:t>
            </w:r>
          </w:p>
        </w:tc>
        <w:tc>
          <w:tcPr>
            <w:tcW w:w="6371" w:type="dxa"/>
          </w:tcPr>
          <w:p w:rsidR="00117544" w:rsidRDefault="009927A3" w:rsidP="00CA43C8">
            <w:pPr>
              <w:rPr>
                <w:rFonts w:ascii="Garamond" w:hAnsi="Garamond"/>
              </w:rPr>
            </w:pPr>
            <w:r>
              <w:rPr>
                <w:rFonts w:ascii="Garamond" w:hAnsi="Garamond"/>
              </w:rPr>
              <w:t>Revision (L)</w:t>
            </w:r>
          </w:p>
        </w:tc>
      </w:tr>
      <w:tr w:rsidR="00117544" w:rsidTr="00A77219">
        <w:trPr>
          <w:trHeight w:val="268"/>
        </w:trPr>
        <w:tc>
          <w:tcPr>
            <w:tcW w:w="2525" w:type="dxa"/>
          </w:tcPr>
          <w:p w:rsidR="00117544" w:rsidRDefault="009927A3" w:rsidP="00CA43C8">
            <w:pPr>
              <w:rPr>
                <w:rFonts w:ascii="Garamond" w:hAnsi="Garamond"/>
              </w:rPr>
            </w:pPr>
            <w:r>
              <w:rPr>
                <w:rFonts w:ascii="Garamond" w:hAnsi="Garamond"/>
              </w:rPr>
              <w:t>Vicki Zeigler</w:t>
            </w:r>
          </w:p>
        </w:tc>
        <w:tc>
          <w:tcPr>
            <w:tcW w:w="6371" w:type="dxa"/>
          </w:tcPr>
          <w:p w:rsidR="00117544" w:rsidRDefault="009927A3" w:rsidP="00CA43C8">
            <w:pPr>
              <w:rPr>
                <w:rFonts w:ascii="Garamond" w:hAnsi="Garamond"/>
              </w:rPr>
            </w:pPr>
            <w:r>
              <w:rPr>
                <w:rFonts w:ascii="Garamond" w:hAnsi="Garamond"/>
              </w:rPr>
              <w:t>Conferencing (S/L)</w:t>
            </w:r>
          </w:p>
        </w:tc>
      </w:tr>
      <w:tr w:rsidR="000B2854" w:rsidTr="00A77219">
        <w:trPr>
          <w:trHeight w:val="268"/>
        </w:trPr>
        <w:tc>
          <w:tcPr>
            <w:tcW w:w="2525" w:type="dxa"/>
          </w:tcPr>
          <w:p w:rsidR="000B2854" w:rsidRDefault="000B2854" w:rsidP="00CA43C8">
            <w:pPr>
              <w:rPr>
                <w:rFonts w:ascii="Garamond" w:hAnsi="Garamond"/>
              </w:rPr>
            </w:pPr>
          </w:p>
        </w:tc>
        <w:tc>
          <w:tcPr>
            <w:tcW w:w="6371" w:type="dxa"/>
          </w:tcPr>
          <w:p w:rsidR="000B2854" w:rsidRDefault="000B2854" w:rsidP="00CA43C8">
            <w:pPr>
              <w:rPr>
                <w:rFonts w:ascii="Garamond" w:hAnsi="Garamond"/>
              </w:rPr>
            </w:pPr>
          </w:p>
        </w:tc>
      </w:tr>
    </w:tbl>
    <w:p w:rsidR="00026ED5" w:rsidRDefault="00026ED5"/>
    <w:p w:rsidR="000B2854" w:rsidRPr="00165BAE" w:rsidRDefault="000B2854" w:rsidP="000B2854">
      <w:pPr>
        <w:pStyle w:val="ListParagraph"/>
        <w:numPr>
          <w:ilvl w:val="0"/>
          <w:numId w:val="2"/>
        </w:numPr>
        <w:rPr>
          <w:rFonts w:ascii="Garamond" w:hAnsi="Garamond"/>
        </w:rPr>
      </w:pPr>
      <w:r w:rsidRPr="00165BAE">
        <w:rPr>
          <w:rFonts w:ascii="Garamond" w:hAnsi="Garamond"/>
        </w:rPr>
        <w:t>Work on your grade-level To-Do list, which will help keep your group progressing through needs so that each time your team has an opportunity to work together you know exactly what you will do to keep moving forward.</w:t>
      </w:r>
    </w:p>
    <w:p w:rsidR="005E7427" w:rsidRDefault="005E7427"/>
    <w:p w:rsidR="009927A3" w:rsidRPr="001D0C90" w:rsidRDefault="009927A3" w:rsidP="009927A3">
      <w:pPr>
        <w:pStyle w:val="ListParagraph"/>
        <w:numPr>
          <w:ilvl w:val="0"/>
          <w:numId w:val="4"/>
        </w:numPr>
        <w:rPr>
          <w:rFonts w:ascii="Garamond" w:hAnsi="Garamond"/>
        </w:rPr>
      </w:pPr>
      <w:r w:rsidRPr="001D0C90">
        <w:rPr>
          <w:rFonts w:ascii="Garamond" w:hAnsi="Garamond"/>
        </w:rPr>
        <w:t>Collect and read mentor texts (we still need some of the “necessary” mentor texts…will the district provide?)</w:t>
      </w:r>
      <w:r w:rsidR="001D0C90" w:rsidRPr="001D0C90">
        <w:rPr>
          <w:rFonts w:ascii="Garamond" w:hAnsi="Garamond"/>
        </w:rPr>
        <w:t xml:space="preserve"> </w:t>
      </w:r>
      <w:r w:rsidR="001D0C90" w:rsidRPr="001D0C90">
        <w:rPr>
          <w:rFonts w:ascii="Garamond" w:hAnsi="Garamond"/>
          <w:color w:val="FF0000"/>
        </w:rPr>
        <w:t>Yes</w:t>
      </w:r>
    </w:p>
    <w:p w:rsidR="009927A3" w:rsidRPr="001D0C90" w:rsidRDefault="009927A3" w:rsidP="009927A3">
      <w:pPr>
        <w:pStyle w:val="ListParagraph"/>
        <w:numPr>
          <w:ilvl w:val="0"/>
          <w:numId w:val="4"/>
        </w:numPr>
        <w:rPr>
          <w:rFonts w:ascii="Garamond" w:hAnsi="Garamond"/>
          <w:color w:val="FF0000"/>
        </w:rPr>
      </w:pPr>
      <w:r w:rsidRPr="001D0C90">
        <w:rPr>
          <w:rFonts w:ascii="Garamond" w:hAnsi="Garamond"/>
        </w:rPr>
        <w:t>Conference strategies and management</w:t>
      </w:r>
      <w:r w:rsidR="001D0C90" w:rsidRPr="001D0C90">
        <w:rPr>
          <w:rFonts w:ascii="Garamond" w:hAnsi="Garamond"/>
        </w:rPr>
        <w:t xml:space="preserve"> </w:t>
      </w:r>
      <w:r w:rsidR="001D0C90" w:rsidRPr="001D0C90">
        <w:rPr>
          <w:rFonts w:ascii="Garamond" w:hAnsi="Garamond"/>
          <w:color w:val="FF0000"/>
        </w:rPr>
        <w:t>More coming w/Carl in August as one example</w:t>
      </w:r>
      <w:r w:rsidR="00526C3E">
        <w:rPr>
          <w:rFonts w:ascii="Garamond" w:hAnsi="Garamond"/>
          <w:color w:val="FF0000"/>
        </w:rPr>
        <w:t>.</w:t>
      </w:r>
    </w:p>
    <w:p w:rsidR="009927A3" w:rsidRPr="001D0C90" w:rsidRDefault="009927A3" w:rsidP="009927A3">
      <w:pPr>
        <w:pStyle w:val="ListParagraph"/>
        <w:numPr>
          <w:ilvl w:val="0"/>
          <w:numId w:val="4"/>
        </w:numPr>
        <w:rPr>
          <w:rFonts w:ascii="Garamond" w:hAnsi="Garamond"/>
        </w:rPr>
      </w:pPr>
      <w:r w:rsidRPr="001D0C90">
        <w:rPr>
          <w:rFonts w:ascii="Garamond" w:hAnsi="Garamond"/>
        </w:rPr>
        <w:t xml:space="preserve">How we will use partnerships </w:t>
      </w:r>
      <w:proofErr w:type="gramStart"/>
      <w:r w:rsidR="001D0C90" w:rsidRPr="001D0C90">
        <w:rPr>
          <w:rFonts w:ascii="Garamond" w:hAnsi="Garamond"/>
          <w:color w:val="FF0000"/>
        </w:rPr>
        <w:t>Coaching</w:t>
      </w:r>
      <w:proofErr w:type="gramEnd"/>
      <w:r w:rsidR="001D0C90" w:rsidRPr="001D0C90">
        <w:rPr>
          <w:rFonts w:ascii="Garamond" w:hAnsi="Garamond"/>
          <w:color w:val="FF0000"/>
        </w:rPr>
        <w:t xml:space="preserve"> lesson in April as one example.</w:t>
      </w:r>
    </w:p>
    <w:p w:rsidR="009927A3" w:rsidRPr="001D0C90" w:rsidRDefault="009927A3" w:rsidP="009927A3">
      <w:pPr>
        <w:pStyle w:val="ListParagraph"/>
        <w:numPr>
          <w:ilvl w:val="0"/>
          <w:numId w:val="4"/>
        </w:numPr>
        <w:rPr>
          <w:rFonts w:ascii="Garamond" w:hAnsi="Garamond"/>
        </w:rPr>
      </w:pPr>
      <w:r w:rsidRPr="001D0C90">
        <w:rPr>
          <w:rFonts w:ascii="Garamond" w:hAnsi="Garamond"/>
        </w:rPr>
        <w:t xml:space="preserve">Sharing of already taught lessons:  </w:t>
      </w:r>
      <w:r w:rsidR="001D0C90">
        <w:rPr>
          <w:rFonts w:ascii="Garamond" w:hAnsi="Garamond"/>
          <w:color w:val="FF0000"/>
        </w:rPr>
        <w:t>W</w:t>
      </w:r>
      <w:r w:rsidRPr="001D0C90">
        <w:rPr>
          <w:rFonts w:ascii="Garamond" w:hAnsi="Garamond"/>
          <w:color w:val="FF0000"/>
        </w:rPr>
        <w:t>hat worked and what didn’t</w:t>
      </w:r>
      <w:r w:rsidR="001D0C90" w:rsidRPr="001D0C90">
        <w:rPr>
          <w:rFonts w:ascii="Garamond" w:hAnsi="Garamond"/>
          <w:color w:val="FF0000"/>
        </w:rPr>
        <w:t xml:space="preserve"> Great conversations to have in April.</w:t>
      </w:r>
    </w:p>
    <w:sectPr w:rsidR="009927A3" w:rsidRPr="001D0C90" w:rsidSect="000B2854">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DA0D84"/>
    <w:multiLevelType w:val="multilevel"/>
    <w:tmpl w:val="73DC3F0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nsid w:val="64F71248"/>
    <w:multiLevelType w:val="hybridMultilevel"/>
    <w:tmpl w:val="F0385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BEE4B60"/>
    <w:multiLevelType w:val="hybridMultilevel"/>
    <w:tmpl w:val="B1FA7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BD263C"/>
    <w:multiLevelType w:val="hybridMultilevel"/>
    <w:tmpl w:val="92B6F0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compat/>
  <w:rsids>
    <w:rsidRoot w:val="00CA43C8"/>
    <w:rsid w:val="0001040E"/>
    <w:rsid w:val="00026ED5"/>
    <w:rsid w:val="000B2854"/>
    <w:rsid w:val="00117544"/>
    <w:rsid w:val="00165BAE"/>
    <w:rsid w:val="00174CD7"/>
    <w:rsid w:val="001B000A"/>
    <w:rsid w:val="001C2AB0"/>
    <w:rsid w:val="001D0C90"/>
    <w:rsid w:val="00303DE5"/>
    <w:rsid w:val="003279E9"/>
    <w:rsid w:val="003A6D82"/>
    <w:rsid w:val="004B32B0"/>
    <w:rsid w:val="004D6249"/>
    <w:rsid w:val="004E3C05"/>
    <w:rsid w:val="00526C3E"/>
    <w:rsid w:val="0052741C"/>
    <w:rsid w:val="005345D5"/>
    <w:rsid w:val="00586716"/>
    <w:rsid w:val="005E7427"/>
    <w:rsid w:val="00646B97"/>
    <w:rsid w:val="007569BE"/>
    <w:rsid w:val="00842B8F"/>
    <w:rsid w:val="00872EDA"/>
    <w:rsid w:val="008938B7"/>
    <w:rsid w:val="008C4596"/>
    <w:rsid w:val="008F061A"/>
    <w:rsid w:val="00971516"/>
    <w:rsid w:val="009927A3"/>
    <w:rsid w:val="00A51745"/>
    <w:rsid w:val="00A77219"/>
    <w:rsid w:val="00B21AC2"/>
    <w:rsid w:val="00B83E95"/>
    <w:rsid w:val="00C070BF"/>
    <w:rsid w:val="00C2706F"/>
    <w:rsid w:val="00C40A5E"/>
    <w:rsid w:val="00C93630"/>
    <w:rsid w:val="00CA43C8"/>
    <w:rsid w:val="00CF193B"/>
    <w:rsid w:val="00D417BC"/>
    <w:rsid w:val="00D96B1C"/>
    <w:rsid w:val="00E820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3C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38B7"/>
    <w:pPr>
      <w:ind w:left="720"/>
      <w:contextualSpacing/>
    </w:pPr>
  </w:style>
  <w:style w:type="table" w:styleId="TableGrid">
    <w:name w:val="Table Grid"/>
    <w:basedOn w:val="TableNormal"/>
    <w:uiPriority w:val="59"/>
    <w:rsid w:val="001175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Pages>
  <Words>885</Words>
  <Characters>5050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Midd-West School District</Company>
  <LinksUpToDate>false</LinksUpToDate>
  <CharactersWithSpaces>5924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daphnesnook</dc:creator>
  <cp:lastModifiedBy>daphnesnook</cp:lastModifiedBy>
  <cp:revision>18</cp:revision>
  <dcterms:created xsi:type="dcterms:W3CDTF">2011-01-16T16:40:00Z</dcterms:created>
  <dcterms:modified xsi:type="dcterms:W3CDTF">2011-04-07T21:03:00Z</dcterms:modified>
</cp:coreProperties>
</file>